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384E73" w:rsidTr="00384E73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E73" w:rsidRDefault="00384E73">
            <w:pPr>
              <w:pStyle w:val="newncpi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E73" w:rsidRPr="00384E73" w:rsidRDefault="00384E73">
            <w:pPr>
              <w:pStyle w:val="capu1"/>
              <w:spacing w:line="256" w:lineRule="auto"/>
              <w:rPr>
                <w:i w:val="0"/>
                <w:color w:val="000000"/>
              </w:rPr>
            </w:pPr>
            <w:r w:rsidRPr="00384E73">
              <w:rPr>
                <w:i w:val="0"/>
                <w:color w:val="000000"/>
              </w:rPr>
              <w:t>УТВЕРЖДЕНО</w:t>
            </w:r>
          </w:p>
          <w:p w:rsidR="00384E73" w:rsidRPr="00384E73" w:rsidRDefault="00384E73">
            <w:pPr>
              <w:pStyle w:val="cap1"/>
              <w:spacing w:line="256" w:lineRule="auto"/>
              <w:rPr>
                <w:i w:val="0"/>
                <w:color w:val="000000"/>
              </w:rPr>
            </w:pPr>
            <w:proofErr w:type="gramStart"/>
            <w:r w:rsidRPr="00384E73">
              <w:rPr>
                <w:rStyle w:val="HTML"/>
                <w:i w:val="0"/>
                <w:shd w:val="clear" w:color="auto" w:fill="FFFFFF"/>
              </w:rPr>
              <w:t>приказ</w:t>
            </w:r>
            <w:proofErr w:type="gramEnd"/>
            <w:r w:rsidRPr="00384E73">
              <w:rPr>
                <w:rStyle w:val="HTML"/>
                <w:i w:val="0"/>
                <w:shd w:val="clear" w:color="auto" w:fill="FFFFFF"/>
              </w:rPr>
              <w:t xml:space="preserve"> главного врача </w:t>
            </w:r>
          </w:p>
          <w:p w:rsidR="00384E73" w:rsidRDefault="00384E73" w:rsidP="00384E73">
            <w:pPr>
              <w:pStyle w:val="cap1"/>
              <w:spacing w:line="256" w:lineRule="auto"/>
              <w:rPr>
                <w:color w:val="000000"/>
              </w:rPr>
            </w:pPr>
          </w:p>
        </w:tc>
      </w:tr>
    </w:tbl>
    <w:p w:rsidR="00384E73" w:rsidRPr="00384E73" w:rsidRDefault="00384E73" w:rsidP="00384E73">
      <w:pPr>
        <w:pStyle w:val="titleu"/>
        <w:spacing w:before="0" w:after="0"/>
      </w:pPr>
      <w:bookmarkStart w:id="0" w:name="a2"/>
      <w:bookmarkEnd w:id="0"/>
      <w:r>
        <w:rPr>
          <w:color w:val="000000"/>
        </w:rPr>
        <w:t>ПОЛОЖЕНИЕ</w:t>
      </w:r>
      <w:r>
        <w:rPr>
          <w:color w:val="000000"/>
        </w:rPr>
        <w:br/>
        <w:t>о порядке ведения делопроизводства по обращениям граждан и юридических лиц</w:t>
      </w:r>
      <w:bookmarkStart w:id="1" w:name="a47"/>
      <w:bookmarkEnd w:id="1"/>
      <w:r>
        <w:rPr>
          <w:color w:val="000000"/>
        </w:rPr>
        <w:t xml:space="preserve"> в </w:t>
      </w:r>
      <w:r w:rsidRPr="00384E73">
        <w:t xml:space="preserve">учреждении здравоохранения </w:t>
      </w:r>
      <w:proofErr w:type="gramStart"/>
      <w:r w:rsidRPr="00384E73">
        <w:t>«</w:t>
      </w:r>
      <w:r w:rsidR="009F42F0">
        <w:t xml:space="preserve"> </w:t>
      </w:r>
      <w:proofErr w:type="spellStart"/>
      <w:r w:rsidR="009F42F0">
        <w:t>Сенненская</w:t>
      </w:r>
      <w:proofErr w:type="spellEnd"/>
      <w:proofErr w:type="gramEnd"/>
      <w:r w:rsidR="009F42F0">
        <w:t xml:space="preserve"> </w:t>
      </w:r>
      <w:r w:rsidRPr="00384E73">
        <w:t>центральная районная больница»</w:t>
      </w:r>
    </w:p>
    <w:p w:rsidR="00384E73" w:rsidRDefault="00384E73" w:rsidP="00384E73">
      <w:pPr>
        <w:pStyle w:val="titleu"/>
        <w:spacing w:before="0" w:after="0"/>
        <w:rPr>
          <w:sz w:val="28"/>
          <w:szCs w:val="28"/>
        </w:rPr>
      </w:pPr>
    </w:p>
    <w:p w:rsidR="00384E73" w:rsidRPr="009D29A3" w:rsidRDefault="00384E73" w:rsidP="009D29A3">
      <w:pPr>
        <w:pStyle w:val="titleu"/>
        <w:spacing w:before="0" w:after="0" w:line="280" w:lineRule="exact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Pr="009D29A3">
        <w:rPr>
          <w:b w:val="0"/>
          <w:color w:val="000000"/>
        </w:rPr>
        <w:t>1. Настоящим Положением определяется порядок ведения делопроизводства по обращениям заявителей, поступившим в </w:t>
      </w:r>
      <w:r w:rsidRPr="00506B4A">
        <w:rPr>
          <w:b w:val="0"/>
        </w:rPr>
        <w:t>учреждение здравоохранения «</w:t>
      </w:r>
      <w:proofErr w:type="spellStart"/>
      <w:r w:rsidR="009F42F0">
        <w:rPr>
          <w:b w:val="0"/>
        </w:rPr>
        <w:t>Сенненская</w:t>
      </w:r>
      <w:proofErr w:type="spellEnd"/>
      <w:r w:rsidR="009F42F0">
        <w:rPr>
          <w:b w:val="0"/>
        </w:rPr>
        <w:t xml:space="preserve"> </w:t>
      </w:r>
      <w:r w:rsidRPr="00506B4A">
        <w:rPr>
          <w:b w:val="0"/>
        </w:rPr>
        <w:t>центральная районная больница» (далее</w:t>
      </w:r>
      <w:r w:rsidR="00506B4A">
        <w:rPr>
          <w:b w:val="0"/>
        </w:rPr>
        <w:t xml:space="preserve"> </w:t>
      </w:r>
      <w:r w:rsidR="009F42F0">
        <w:rPr>
          <w:b w:val="0"/>
        </w:rPr>
        <w:t xml:space="preserve">– </w:t>
      </w:r>
      <w:proofErr w:type="spellStart"/>
      <w:r w:rsidR="009F42F0">
        <w:rPr>
          <w:b w:val="0"/>
        </w:rPr>
        <w:t>Сенненская</w:t>
      </w:r>
      <w:proofErr w:type="spellEnd"/>
      <w:r w:rsidR="009F42F0">
        <w:rPr>
          <w:b w:val="0"/>
        </w:rPr>
        <w:t xml:space="preserve"> </w:t>
      </w:r>
      <w:r w:rsidRPr="00506B4A">
        <w:rPr>
          <w:b w:val="0"/>
        </w:rPr>
        <w:t>ЦРБ)</w:t>
      </w:r>
      <w:r w:rsidRPr="00506B4A">
        <w:rPr>
          <w:b w:val="0"/>
          <w:color w:val="000000"/>
        </w:rPr>
        <w:t>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2. </w:t>
      </w:r>
      <w:bookmarkStart w:id="2" w:name="a78"/>
      <w:bookmarkEnd w:id="2"/>
      <w:r w:rsidRPr="009D29A3">
        <w:rPr>
          <w:color w:val="000000"/>
        </w:rPr>
        <w:t> Делопроизводство по обращениям заявителей осуществляется секретарем отдельно от других видов делопроизводства.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3" w:name="a121"/>
      <w:bookmarkEnd w:id="3"/>
      <w:r w:rsidRPr="009D29A3">
        <w:rPr>
          <w:color w:val="000000"/>
        </w:rPr>
        <w:t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4" w:name="a83"/>
      <w:bookmarkEnd w:id="4"/>
      <w:r w:rsidRPr="009D29A3">
        <w:rPr>
          <w:color w:val="000000"/>
        </w:rPr>
        <w:t>3.Делопроизводство по обращениям заявителей ведется централизованно</w:t>
      </w:r>
      <w:bookmarkStart w:id="5" w:name="a109"/>
      <w:bookmarkEnd w:id="5"/>
      <w:r w:rsidRPr="009D29A3">
        <w:rPr>
          <w:color w:val="000000"/>
        </w:rPr>
        <w:t xml:space="preserve">. </w:t>
      </w:r>
      <w:r w:rsidRPr="009D29A3">
        <w:rPr>
          <w:color w:val="000000"/>
        </w:rPr>
        <w:tab/>
        <w:t>Делопроизводство по обращениям граждан, внесенным в книгу замечаний и предложений, ведется централизованно.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6" w:name="a79"/>
      <w:bookmarkEnd w:id="6"/>
      <w:r w:rsidRPr="009D29A3">
        <w:rPr>
          <w:color w:val="000000"/>
        </w:rPr>
        <w:t>4. Поступающие в </w:t>
      </w:r>
      <w:proofErr w:type="spellStart"/>
      <w:r w:rsidR="009F42F0">
        <w:rPr>
          <w:color w:val="000000"/>
        </w:rPr>
        <w:t>Сенненскую</w:t>
      </w:r>
      <w:proofErr w:type="spellEnd"/>
      <w:r w:rsidRPr="009D29A3">
        <w:rPr>
          <w:color w:val="000000"/>
        </w:rPr>
        <w:t xml:space="preserve"> ЦРБ обращения заявителей регистрируются в день их поступления.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7" w:name="a84"/>
      <w:bookmarkEnd w:id="7"/>
      <w:r w:rsidRPr="009D29A3">
        <w:rPr>
          <w:color w:val="000000"/>
        </w:rPr>
        <w:t>Обращения заявителей, поступившие в нерабочий день (нерабочее время), регистрируются не позднее чем в первый следующий за ним рабочий день.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8" w:name="a66"/>
      <w:bookmarkEnd w:id="8"/>
      <w:r w:rsidRPr="009D29A3">
        <w:rPr>
          <w:color w:val="000000"/>
        </w:rPr>
        <w:t>5. Регистрация письменных и устных обращ</w:t>
      </w:r>
      <w:r w:rsidR="009F42F0">
        <w:rPr>
          <w:color w:val="000000"/>
        </w:rPr>
        <w:t>ений заявителей, поступивших в </w:t>
      </w:r>
      <w:proofErr w:type="spellStart"/>
      <w:r w:rsidR="009F42F0">
        <w:rPr>
          <w:color w:val="000000"/>
        </w:rPr>
        <w:t>Сенненскую</w:t>
      </w:r>
      <w:proofErr w:type="spellEnd"/>
      <w:r w:rsidRPr="009D29A3">
        <w:rPr>
          <w:color w:val="000000"/>
        </w:rPr>
        <w:t xml:space="preserve"> ЦРБ, и ответов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Информация о поступивших письменных и устных обращениях, ответах (уведомлениях) на них вносится в систему учета и обработки обращений.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9" w:name="a111"/>
      <w:bookmarkEnd w:id="9"/>
      <w:r w:rsidRPr="009D29A3">
        <w:rPr>
          <w:color w:val="000000"/>
        </w:rPr>
        <w:t>Регистрация электронных обращений заявителей, поступивших в </w:t>
      </w:r>
      <w:proofErr w:type="spellStart"/>
      <w:r w:rsidR="009F42F0">
        <w:rPr>
          <w:color w:val="000000"/>
        </w:rPr>
        <w:t>Сенненскую</w:t>
      </w:r>
      <w:proofErr w:type="spellEnd"/>
      <w:r w:rsidRPr="009D29A3">
        <w:rPr>
          <w:color w:val="000000"/>
        </w:rPr>
        <w:t xml:space="preserve"> ЦРБ, и ответов (уведомлений) на них осуществляется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0" w:name="a81"/>
      <w:bookmarkEnd w:id="10"/>
      <w:r w:rsidRPr="009D29A3">
        <w:rPr>
          <w:color w:val="000000"/>
        </w:rPr>
        <w:t>6. При поступлении в </w:t>
      </w:r>
      <w:proofErr w:type="spellStart"/>
      <w:r w:rsidR="009F42F0">
        <w:rPr>
          <w:color w:val="000000"/>
        </w:rPr>
        <w:t>Сенненскую</w:t>
      </w:r>
      <w:proofErr w:type="spellEnd"/>
      <w:r w:rsidRPr="009D29A3">
        <w:rPr>
          <w:color w:val="000000"/>
        </w:rPr>
        <w:t xml:space="preserve"> ЦРБ электронного обращения может создаваться его бумажная копия.</w:t>
      </w:r>
    </w:p>
    <w:p w:rsidR="00E9127B" w:rsidRDefault="00384E73" w:rsidP="00E9127B">
      <w:pPr>
        <w:pStyle w:val="point"/>
        <w:spacing w:before="0" w:after="0" w:line="280" w:lineRule="exact"/>
        <w:rPr>
          <w:color w:val="000000"/>
        </w:rPr>
      </w:pPr>
      <w:bookmarkStart w:id="11" w:name="a48"/>
      <w:bookmarkEnd w:id="11"/>
      <w:r w:rsidRPr="009D29A3">
        <w:rPr>
          <w:color w:val="000000"/>
        </w:rPr>
        <w:t>7. Регистрационно-контрольная форма регистрации обращений заявителей содержит реквизиты согласно приложению 1</w:t>
      </w:r>
      <w:r w:rsidR="00E9127B">
        <w:rPr>
          <w:color w:val="000000"/>
        </w:rPr>
        <w:t xml:space="preserve"> к постановлению Совета Министров Республики Беларусь от 12.11.2025 г. № 635.</w:t>
      </w:r>
    </w:p>
    <w:p w:rsidR="00384E73" w:rsidRPr="009D29A3" w:rsidRDefault="00E9127B" w:rsidP="00E9127B">
      <w:pPr>
        <w:pStyle w:val="point"/>
        <w:spacing w:before="0" w:after="0" w:line="280" w:lineRule="exact"/>
        <w:rPr>
          <w:color w:val="000000"/>
        </w:rPr>
      </w:pPr>
      <w:r>
        <w:rPr>
          <w:color w:val="000000"/>
        </w:rPr>
        <w:t xml:space="preserve"> </w:t>
      </w:r>
      <w:bookmarkStart w:id="12" w:name="a68"/>
      <w:bookmarkEnd w:id="12"/>
      <w:r w:rsidR="00384E73" w:rsidRPr="009D29A3">
        <w:rPr>
          <w:color w:val="000000"/>
        </w:rPr>
        <w:t>В регистрационно-контрольные формы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13" w:name="a49"/>
      <w:bookmarkEnd w:id="13"/>
      <w:r w:rsidRPr="009D29A3">
        <w:rPr>
          <w:color w:val="000000"/>
        </w:rP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4" w:name="a134"/>
      <w:bookmarkEnd w:id="14"/>
      <w:r w:rsidRPr="009D29A3">
        <w:rPr>
          <w:color w:val="000000"/>
        </w:rPr>
        <w:t>8. Конверты от поступивших письменных обращений заявителей сохраняются в тех случаях, когда только по ним можно установить адрес заявителя или когда дата на оттиске календарного штемпеля служит подтверждением даты их отправки и получения.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5" w:name="a50"/>
      <w:bookmarkEnd w:id="15"/>
      <w:r w:rsidRPr="009D29A3">
        <w:rPr>
          <w:color w:val="000000"/>
        </w:rPr>
        <w:lastRenderedPageBreak/>
        <w:t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 сис</w:t>
      </w:r>
      <w:r w:rsidR="009F42F0">
        <w:rPr>
          <w:color w:val="000000"/>
        </w:rPr>
        <w:t xml:space="preserve">темой регистрации документов </w:t>
      </w:r>
      <w:proofErr w:type="gramStart"/>
      <w:r w:rsidR="009F42F0">
        <w:rPr>
          <w:color w:val="000000"/>
        </w:rPr>
        <w:t xml:space="preserve">в  </w:t>
      </w:r>
      <w:proofErr w:type="spellStart"/>
      <w:r w:rsidR="009F42F0">
        <w:rPr>
          <w:color w:val="000000"/>
        </w:rPr>
        <w:t>Сенненской</w:t>
      </w:r>
      <w:proofErr w:type="spellEnd"/>
      <w:proofErr w:type="gramEnd"/>
      <w:r w:rsidR="009F42F0">
        <w:rPr>
          <w:color w:val="000000"/>
        </w:rPr>
        <w:t xml:space="preserve"> </w:t>
      </w:r>
      <w:r w:rsidRPr="009D29A3">
        <w:rPr>
          <w:color w:val="000000"/>
        </w:rPr>
        <w:t>ЦРБ,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6" w:name="a51"/>
      <w:bookmarkEnd w:id="16"/>
      <w:r w:rsidRPr="009D29A3">
        <w:rPr>
          <w:color w:val="000000"/>
        </w:rPr>
        <w:t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7" w:name="a122"/>
      <w:bookmarkEnd w:id="17"/>
      <w:r w:rsidRPr="009D29A3">
        <w:rPr>
          <w:color w:val="000000"/>
        </w:rPr>
        <w:t>11. Идентичным обращениям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18" w:name="a128"/>
      <w:bookmarkEnd w:id="18"/>
      <w:r w:rsidRPr="009D29A3">
        <w:rPr>
          <w:color w:val="000000"/>
        </w:rP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19" w:name="a52"/>
      <w:bookmarkEnd w:id="19"/>
      <w:r w:rsidRPr="009D29A3">
        <w:rPr>
          <w:color w:val="000000"/>
        </w:rPr>
        <w:t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дополнительного порядкового номера.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0" w:name="a132"/>
      <w:bookmarkEnd w:id="20"/>
      <w:r w:rsidRPr="009D29A3">
        <w:rPr>
          <w:color w:val="000000"/>
        </w:rPr>
        <w:t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1" w:name="a85"/>
      <w:bookmarkEnd w:id="21"/>
      <w:r w:rsidRPr="009D29A3">
        <w:rPr>
          <w:color w:val="000000"/>
        </w:rPr>
        <w:t>14. Обращения заявителей после регистрации передаютс</w:t>
      </w:r>
      <w:r w:rsidR="009F42F0">
        <w:rPr>
          <w:color w:val="000000"/>
        </w:rPr>
        <w:t xml:space="preserve">я на рассмотрение руководителю </w:t>
      </w:r>
      <w:proofErr w:type="spellStart"/>
      <w:r w:rsidR="009F42F0">
        <w:rPr>
          <w:color w:val="000000"/>
        </w:rPr>
        <w:t>Сенненской</w:t>
      </w:r>
      <w:proofErr w:type="spellEnd"/>
      <w:r w:rsidRPr="009D29A3">
        <w:rPr>
          <w:color w:val="000000"/>
        </w:rPr>
        <w:t xml:space="preserve"> ЦРБ или уполномоченным им должностным лицам.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22" w:name="a126"/>
      <w:bookmarkEnd w:id="22"/>
      <w:r w:rsidRPr="009D29A3">
        <w:rPr>
          <w:color w:val="000000"/>
        </w:rPr>
        <w:t>Поручения руководителя или уполномоченных ими должностных лиц о дальнейшем рассмотрении обращений заявителей оформляются в форме резолюций.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При использовании систем электронного документооборота и переносе в них обращений заявителей поручения руководителя или уполномоченных им должностных лиц оформляются в форме электронных резолюций, отражаемых в системе электронного документооборота.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При использовании системы учета и обработки обращений и переносе в нее обращений заявителей поручения руководителя, уполномоченных им должностных лиц оформляются в форме электронных резолюций, отражаемых в системе учета и обработки обращений.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 xml:space="preserve">15. При использовании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</w:t>
      </w:r>
      <w:r w:rsidRPr="009D29A3">
        <w:rPr>
          <w:color w:val="000000"/>
        </w:rPr>
        <w:lastRenderedPageBreak/>
        <w:t>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 w:rsidR="00A20152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3" w:name="a53"/>
      <w:bookmarkEnd w:id="23"/>
      <w:r w:rsidRPr="009D29A3">
        <w:rPr>
          <w:color w:val="000000"/>
        </w:rPr>
        <w:t>16. Для учета обращений заявителей применяется единый классификатор обращений граждан и юридических лиц</w:t>
      </w:r>
      <w:bookmarkStart w:id="24" w:name="a86"/>
      <w:bookmarkEnd w:id="24"/>
      <w:r w:rsidR="00A20152">
        <w:rPr>
          <w:color w:val="000000"/>
        </w:rPr>
        <w:t>, утвержденный постановлением Совета Министров Республики Беларусь от 12.11.2025 г. № 635.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17. Контроль за рассмотрением обращений заявителей в </w:t>
      </w:r>
      <w:proofErr w:type="spellStart"/>
      <w:r w:rsidR="009F42F0">
        <w:rPr>
          <w:color w:val="000000"/>
        </w:rPr>
        <w:t>Сенненской</w:t>
      </w:r>
      <w:proofErr w:type="spellEnd"/>
      <w:r w:rsidR="009D29A3" w:rsidRPr="009D29A3">
        <w:rPr>
          <w:color w:val="000000"/>
        </w:rPr>
        <w:t xml:space="preserve"> ЦРБ</w:t>
      </w:r>
      <w:r w:rsidRPr="009D29A3">
        <w:rPr>
          <w:color w:val="000000"/>
        </w:rPr>
        <w:t xml:space="preserve">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носителе.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25" w:name="a54"/>
      <w:bookmarkEnd w:id="25"/>
      <w:r w:rsidRPr="009D29A3">
        <w:rPr>
          <w:color w:val="000000"/>
        </w:rP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части первой пункта 3 и пункте 5 статьи 10, пункте 4 статьи 15, части второй пункта 3 статьи 17 и пункте 1 статьи 21 Закона.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26" w:name="a87"/>
      <w:bookmarkEnd w:id="26"/>
      <w:r w:rsidRPr="009D29A3">
        <w:rPr>
          <w:color w:val="000000"/>
        </w:rPr>
        <w:t>Решение о снятии с контроля обращений принима</w:t>
      </w:r>
      <w:r w:rsidR="009D29A3" w:rsidRPr="009D29A3">
        <w:rPr>
          <w:color w:val="000000"/>
        </w:rPr>
        <w:t>е</w:t>
      </w:r>
      <w:r w:rsidRPr="009D29A3">
        <w:rPr>
          <w:color w:val="000000"/>
        </w:rPr>
        <w:t>т руководител</w:t>
      </w:r>
      <w:r w:rsidR="009D29A3" w:rsidRPr="009D29A3">
        <w:rPr>
          <w:color w:val="000000"/>
        </w:rPr>
        <w:t xml:space="preserve">ь </w:t>
      </w:r>
      <w:proofErr w:type="spellStart"/>
      <w:r w:rsidR="009F42F0">
        <w:rPr>
          <w:color w:val="000000"/>
        </w:rPr>
        <w:t>Сенненской</w:t>
      </w:r>
      <w:proofErr w:type="spellEnd"/>
      <w:r w:rsidR="009D29A3" w:rsidRPr="009D29A3">
        <w:rPr>
          <w:color w:val="000000"/>
        </w:rPr>
        <w:t xml:space="preserve"> ЦРБ</w:t>
      </w:r>
      <w:r w:rsidRPr="009D29A3">
        <w:rPr>
          <w:color w:val="000000"/>
        </w:rPr>
        <w:t xml:space="preserve"> или уполномоченные им должностные лица.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7" w:name="a136"/>
      <w:bookmarkEnd w:id="27"/>
      <w:r w:rsidRPr="009D29A3">
        <w:rPr>
          <w:color w:val="000000"/>
        </w:rPr>
        <w:t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8" w:name="a137"/>
      <w:bookmarkEnd w:id="28"/>
      <w:r w:rsidRPr="009D29A3">
        <w:rPr>
          <w:color w:val="000000"/>
        </w:rPr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</w:t>
      </w:r>
      <w:proofErr w:type="spellStart"/>
      <w:r w:rsidR="009F42F0">
        <w:rPr>
          <w:color w:val="000000"/>
        </w:rPr>
        <w:t>Сенненской</w:t>
      </w:r>
      <w:proofErr w:type="spellEnd"/>
      <w:r w:rsidR="009D29A3" w:rsidRPr="009D29A3">
        <w:rPr>
          <w:color w:val="000000"/>
        </w:rPr>
        <w:t xml:space="preserve"> ЦРБ</w:t>
      </w:r>
      <w:r w:rsidRPr="009D29A3">
        <w:rPr>
          <w:color w:val="000000"/>
        </w:rPr>
        <w:t>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29" w:name="a138"/>
      <w:bookmarkEnd w:id="29"/>
      <w:r w:rsidRPr="009D29A3">
        <w:rPr>
          <w:color w:val="000000"/>
        </w:rP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30" w:name="a130"/>
      <w:bookmarkEnd w:id="30"/>
      <w:r w:rsidRPr="009D29A3">
        <w:rPr>
          <w:color w:val="000000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31" w:name="a133"/>
      <w:bookmarkEnd w:id="31"/>
      <w:r w:rsidRPr="009D29A3">
        <w:rPr>
          <w:color w:val="000000"/>
        </w:rPr>
        <w:t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документооборота в случае ее использования.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bookmarkStart w:id="32" w:name="a99"/>
      <w:bookmarkEnd w:id="32"/>
      <w:r w:rsidRPr="009D29A3">
        <w:rPr>
          <w:color w:val="000000"/>
        </w:rPr>
        <w:t xml:space="preserve"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</w:t>
      </w:r>
      <w:r w:rsidR="009F42F0">
        <w:rPr>
          <w:color w:val="000000"/>
        </w:rPr>
        <w:t>Сенненской</w:t>
      </w:r>
      <w:bookmarkStart w:id="33" w:name="_GoBack"/>
      <w:bookmarkEnd w:id="33"/>
      <w:r w:rsidR="009D29A3" w:rsidRPr="009D29A3">
        <w:rPr>
          <w:color w:val="000000"/>
        </w:rPr>
        <w:t xml:space="preserve"> ЦРБ</w:t>
      </w:r>
      <w:r w:rsidRPr="009D29A3">
        <w:rPr>
          <w:color w:val="000000"/>
        </w:rPr>
        <w:t>, проставляется отметка об исполнении и направлении ее в дело.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4" w:name="a113"/>
      <w:bookmarkEnd w:id="34"/>
      <w:r w:rsidRPr="009D29A3">
        <w:rPr>
          <w:color w:val="000000"/>
        </w:rPr>
        <w:t>22. Обращения заявителей и документы, связанные с их рассмотрением, формируются в дела в соответствии с утвержденной номенклатурой дел.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5" w:name="a131"/>
      <w:bookmarkEnd w:id="35"/>
      <w:r w:rsidRPr="009D29A3">
        <w:rPr>
          <w:color w:val="000000"/>
        </w:rPr>
        <w:t xml:space="preserve">23. Обращения заявителей и документы, связанные с их рассмотрением, при централизованной системе делопроизводства возвращаются </w:t>
      </w:r>
      <w:r w:rsidR="009D29A3" w:rsidRPr="009D29A3">
        <w:rPr>
          <w:color w:val="000000"/>
        </w:rPr>
        <w:t>секретарю</w:t>
      </w:r>
      <w:r w:rsidRPr="009D29A3">
        <w:rPr>
          <w:color w:val="000000"/>
        </w:rPr>
        <w:t>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6" w:name="a112"/>
      <w:bookmarkEnd w:id="36"/>
      <w:r w:rsidRPr="009D29A3">
        <w:rPr>
          <w:color w:val="000000"/>
        </w:rPr>
        <w:t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 w:rsidR="00384E73" w:rsidRPr="009D29A3" w:rsidRDefault="00384E73" w:rsidP="009D29A3">
      <w:pPr>
        <w:pStyle w:val="newncpi"/>
        <w:spacing w:before="0" w:after="0" w:line="280" w:lineRule="exact"/>
        <w:rPr>
          <w:color w:val="000000"/>
        </w:rPr>
      </w:pPr>
      <w:r w:rsidRPr="009D29A3">
        <w:rPr>
          <w:color w:val="000000"/>
        </w:rP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7" w:name="a55"/>
      <w:bookmarkEnd w:id="37"/>
      <w:r w:rsidRPr="009D29A3">
        <w:rPr>
          <w:color w:val="000000"/>
        </w:rPr>
        <w:t xml:space="preserve">25. Дела с обращениями заявителей формируются в течение календарного года. Каждое обращение и документы, связанные с его рассмотрением, составляют в деле </w:t>
      </w:r>
      <w:r w:rsidRPr="009D29A3">
        <w:rPr>
          <w:color w:val="000000"/>
        </w:rPr>
        <w:lastRenderedPageBreak/>
        <w:t>самостоятельную группу. Повторные обращения составляют самостоятельную группу и хранятся совместно с первым обращением.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8" w:name="a114"/>
      <w:bookmarkEnd w:id="38"/>
      <w:r w:rsidRPr="009D29A3">
        <w:rPr>
          <w:color w:val="000000"/>
        </w:rPr>
        <w:t>26. При формировании дел с обращениями заявителей и документами,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 w:rsidR="00384E73" w:rsidRPr="009D29A3" w:rsidRDefault="00384E73" w:rsidP="009D29A3">
      <w:pPr>
        <w:pStyle w:val="point"/>
        <w:spacing w:before="0" w:after="0" w:line="280" w:lineRule="exact"/>
        <w:rPr>
          <w:color w:val="000000"/>
        </w:rPr>
      </w:pPr>
      <w:bookmarkStart w:id="39" w:name="a82"/>
      <w:bookmarkEnd w:id="39"/>
      <w:r w:rsidRPr="009D29A3">
        <w:rPr>
          <w:color w:val="000000"/>
        </w:rP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384E73" w:rsidRDefault="00384E73" w:rsidP="00384E7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73"/>
    <w:rsid w:val="00384E73"/>
    <w:rsid w:val="00506B4A"/>
    <w:rsid w:val="009D29A3"/>
    <w:rsid w:val="009F42F0"/>
    <w:rsid w:val="00A20152"/>
    <w:rsid w:val="00A70C5D"/>
    <w:rsid w:val="00E9127B"/>
    <w:rsid w:val="00F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E62A-168D-42CD-94F5-EADB3F2B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73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384E73"/>
    <w:rPr>
      <w:color w:val="000000"/>
      <w:shd w:val="clear" w:color="auto" w:fill="FFFF00"/>
    </w:rPr>
  </w:style>
  <w:style w:type="paragraph" w:customStyle="1" w:styleId="titleu">
    <w:name w:val="titleu"/>
    <w:basedOn w:val="a"/>
    <w:rsid w:val="00384E73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84E7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384E7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384E73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384E7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6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4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rsid w:val="00A2015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ent">
    <w:name w:val="comment"/>
    <w:basedOn w:val="a"/>
    <w:rsid w:val="00A20152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A2015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2015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2015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2015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A2015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0">
    <w:name w:val="newncpi0"/>
    <w:basedOn w:val="a"/>
    <w:rsid w:val="00A20152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A201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201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</dc:creator>
  <cp:keywords/>
  <dc:description/>
  <cp:lastModifiedBy>Светлана Кановалова</cp:lastModifiedBy>
  <cp:revision>5</cp:revision>
  <cp:lastPrinted>2026-02-25T10:35:00Z</cp:lastPrinted>
  <dcterms:created xsi:type="dcterms:W3CDTF">2026-02-25T08:55:00Z</dcterms:created>
  <dcterms:modified xsi:type="dcterms:W3CDTF">2026-05-06T13:54:00Z</dcterms:modified>
</cp:coreProperties>
</file>